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60"/>
        </w:tabs>
        <w:spacing w:after="0" w:line="276" w:lineRule="auto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</w:t>
      </w:r>
      <w:r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ProgramMinistra Rodziny i Polityki Społecznej</w:t>
      </w:r>
    </w:p>
    <w:p>
      <w:pPr>
        <w:tabs>
          <w:tab w:val="left" w:pos="5760"/>
        </w:tabs>
        <w:spacing w:after="0" w:line="276" w:lineRule="auto"/>
        <w:ind w:lef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>
      <w:pPr>
        <w:spacing w:after="480" w:line="276" w:lineRule="auto"/>
        <w:ind w:left="6379"/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pl-PL"/>
        </w:rPr>
      </w:pPr>
      <w:r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 xml:space="preserve"> edycja 2023</w:t>
      </w:r>
    </w:p>
    <w:p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„Asystent osobisty osoby niepełnosprawnej” – edycja 2023*</w:t>
      </w:r>
    </w:p>
    <w:p>
      <w:pPr>
        <w:jc w:val="both"/>
        <w:rPr>
          <w:rFonts w:ascii="Calibri" w:hAnsi="Calibri" w:cs="Calibri"/>
          <w:b/>
          <w:sz w:val="21"/>
          <w:szCs w:val="21"/>
        </w:rPr>
      </w:pPr>
    </w:p>
    <w:p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I. Dane uczestnika Programu:</w:t>
      </w:r>
      <w:r>
        <w:rPr>
          <w:rFonts w:ascii="Calibri" w:hAnsi="Calibri" w:cs="Calibri"/>
        </w:rPr>
        <w:t xml:space="preserve">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13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13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11. Czy porusza się Pan(i): 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0"/>
        <w:gridCol w:w="2509"/>
        <w:gridCol w:w="2268"/>
        <w:gridCol w:w="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b/>
                  <w:bCs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82" w:hRule="atLeast"/>
        </w:trPr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b/>
                  <w:bCs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color w:val="00000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12. Czy do poruszania się poza miejscem zamieszkania, potrzebne jest czyjeś wsparcie –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 xml:space="preserve">14. Czy zamieszkuje Pan(i) sam(a)? </w:t>
      </w:r>
      <w:r>
        <w:rPr>
          <w:rFonts w:cstheme="minorHAnsi"/>
          <w:color w:val="000000"/>
        </w:rPr>
        <w:t xml:space="preserve">–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II. ŚRODOWISKO: 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jakich czynnościach w szczególności wymaga Pan(i) wsparcia? </w:t>
      </w:r>
    </w:p>
    <w:p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czynności samoobsługowe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wypełnianie ról społecznych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eastAsia="Times New Roman" w:cstheme="minorHAnsi"/>
          <w:color w:val="000000"/>
          <w:lang w:eastAsia="pl-PL"/>
        </w:rPr>
        <w:t xml:space="preserve">w przemieszczaniu się poza miejscem zamieszkania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>
          <w:rPr>
            <w:rFonts w:cstheme="minorHAnsi"/>
            <w:b/>
            <w:bCs/>
            <w:color w:val="000000"/>
          </w:rPr>
        </w:sdtEnd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theme="minorHAnsi"/>
                <w:b/>
                <w:bCs/>
                <w:color w:val="000000"/>
              </w:rPr>
            </w:sdtEndPr>
            <w:sdtContent>
              <w:r>
                <w:rPr>
                  <w:rFonts w:ascii="Segoe UI Symbol" w:hAnsi="Segoe UI Symbol" w:eastAsia="MS Gothic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eastAsia="Times New Roman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Jakie trudności/ przeszkody napotyka Pan(i) w miejscu zamieszkania? </w:t>
      </w:r>
    </w:p>
    <w:p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III. OCZEKIWANIA WOBEC ASYSTENTA: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Prosimy o określenie cech asystenta, które Pana(i) zdaniem byłyby najbardziej odpowiednie: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4. W jakich godzinach/porach dnia/w jakich dniach potrzebne będzie wsparcie? 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5. Ile godzin wsparcia miesięcznie będzie Panu(i) potrzebne?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000000"/>
        </w:rPr>
        <w:t>6. W jakich czynnościach mógłby pomóc Panu/Pani asystent - z</w:t>
      </w:r>
      <w:r>
        <w:rPr>
          <w:rFonts w:eastAsia="Times New Roman" w:cstheme="minorHAnsi"/>
          <w:bCs/>
          <w:color w:val="000000" w:themeColor="text1"/>
          <w:lang w:eastAsia="pl-PL"/>
          <w14:textFill>
            <w14:solidFill>
              <w14:schemeClr w14:val="tx1"/>
            </w14:solidFill>
          </w14:textFill>
        </w:rPr>
        <w:t>akres czynności asystenta w szczególności ma dotyczyć:</w:t>
      </w:r>
    </w:p>
    <w:p>
      <w:pPr>
        <w:pStyle w:val="12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zapobieganiu powstania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numPr>
          <w:ilvl w:val="1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>
      <w:pPr>
        <w:pStyle w:val="12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bCs/>
          <w:color w:val="000000"/>
          <w:lang w:eastAsia="pl-PL"/>
        </w:rPr>
        <w:t>/dotyczących</w:t>
      </w:r>
      <w:r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cstheme="minorHAnsi"/>
          <w:bCs/>
        </w:rPr>
        <w:t>wyjść z asystentem, które dotyczą m.in.:</w:t>
      </w:r>
      <w:r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>
      <w:pPr>
        <w:pStyle w:val="12"/>
        <w:numPr>
          <w:ilvl w:val="1"/>
          <w:numId w:val="3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Times New Roman" w:cstheme="minorHAnsi"/>
            <w:color w:val="000000"/>
            <w:lang w:eastAsia="pl-PL"/>
          </w:rPr>
        </w:sdtEndPr>
        <w:sdtContent>
          <w:r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>
      <w:pPr>
        <w:pStyle w:val="12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MS Gothic"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MS Gothic"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>
      <w:pPr>
        <w:pStyle w:val="12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Czy do tej pory korzystał(a) Pan(i) z innych form wsparcia? </w:t>
      </w:r>
      <w:r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theme="minorHAnsi"/>
            <w:b/>
            <w:bCs/>
            <w:color w:val="000000"/>
          </w:rPr>
        </w:sdtEndPr>
        <w:sdtContent>
          <w:r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>
      <w:pPr>
        <w:pStyle w:val="12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Jeśli tak, to proszę wskazać z jakich i przez kogo realizowanych: </w:t>
      </w:r>
    </w:p>
    <w:p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360" w:lineRule="auto"/>
        <w:rPr>
          <w:rFonts w:ascii="Calibri" w:hAnsi="Calibri" w:cs="Calibri"/>
          <w:b/>
        </w:rPr>
      </w:pPr>
    </w:p>
    <w:p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OŚWIADCZENIA:</w:t>
      </w:r>
    </w:p>
    <w:p>
      <w:pPr>
        <w:pStyle w:val="12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12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 się z zasadami przetwarzania moich danych osobowych w toku realizacji Programu.</w:t>
      </w:r>
    </w:p>
    <w:p>
      <w:pPr>
        <w:pStyle w:val="12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12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>
        <w:t xml:space="preserve">w trakcie 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………………………………., data ……………….</w:t>
      </w:r>
    </w:p>
    <w:p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..…………………………………………………………………….</w:t>
      </w:r>
    </w:p>
    <w:p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uczestnika Programu/opiekuna prawnego) </w:t>
      </w:r>
    </w:p>
    <w:p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Potwierdzam uprawnienie do korzystania z usług asystencji osobistej osoby niepełnosprawnej.</w:t>
      </w:r>
    </w:p>
    <w:p>
      <w:pPr>
        <w:spacing w:before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</w:p>
    <w:p>
      <w:pPr>
        <w:spacing w:after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(Podpis osoby przyjmującej zgłoszenie) </w:t>
      </w:r>
    </w:p>
    <w:p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7618631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F56E4"/>
    <w:multiLevelType w:val="multilevel"/>
    <w:tmpl w:val="071F56E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multilevel"/>
    <w:tmpl w:val="1546532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asciiTheme="minorHAnsi" w:hAnsiTheme="minorHAnsi" w:cstheme="minorHAnsi"/>
        <w:color w:val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multilevel"/>
    <w:tmpl w:val="20D36F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multilevel"/>
    <w:tmpl w:val="57F237A5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4600D"/>
    <w:multiLevelType w:val="multilevel"/>
    <w:tmpl w:val="5E6460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5E4621"/>
    <w:multiLevelType w:val="multilevel"/>
    <w:tmpl w:val="7A5E46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  <w:rsid w:val="691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9"/>
    <w:semiHidden/>
    <w:unhideWhenUsed/>
    <w:uiPriority w:val="99"/>
    <w:rPr>
      <w:b/>
      <w:bCs/>
    </w:rPr>
  </w:style>
  <w:style w:type="paragraph" w:styleId="8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20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14">
    <w:name w:val="Nagłówek Znak"/>
    <w:basedOn w:val="2"/>
    <w:link w:val="11"/>
    <w:uiPriority w:val="99"/>
  </w:style>
  <w:style w:type="character" w:customStyle="1" w:styleId="15">
    <w:name w:val="Stopka Znak"/>
    <w:basedOn w:val="2"/>
    <w:link w:val="8"/>
    <w:uiPriority w:val="99"/>
  </w:style>
  <w:style w:type="character" w:styleId="16">
    <w:name w:val="Placeholder Text"/>
    <w:basedOn w:val="2"/>
    <w:semiHidden/>
    <w:uiPriority w:val="99"/>
    <w:rPr>
      <w:color w:val="808080"/>
    </w:rPr>
  </w:style>
  <w:style w:type="character" w:customStyle="1" w:styleId="17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8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9">
    <w:name w:val="Temat komentarza Znak"/>
    <w:basedOn w:val="18"/>
    <w:link w:val="7"/>
    <w:semiHidden/>
    <w:uiPriority w:val="99"/>
    <w:rPr>
      <w:b/>
      <w:bCs/>
      <w:sz w:val="20"/>
      <w:szCs w:val="20"/>
    </w:rPr>
  </w:style>
  <w:style w:type="character" w:customStyle="1" w:styleId="20">
    <w:name w:val="Tekst przypisu dolnego Znak"/>
    <w:basedOn w:val="2"/>
    <w:link w:val="10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F1F808-7542-44F9-B562-35642CF8A4CB}"/>
      </w:docPartPr>
      <w:docPartBody>
        <w:p>
          <w:r>
            <w:rPr>
              <w:rStyle w:val="4"/>
            </w:rPr>
            <w:t>Kliknij lub naciśnij tutaj, aby wprowadzić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1327</Words>
  <Characters>7967</Characters>
  <Lines>66</Lines>
  <Paragraphs>18</Paragraphs>
  <TotalTime>1005</TotalTime>
  <ScaleCrop>false</ScaleCrop>
  <LinksUpToDate>false</LinksUpToDate>
  <CharactersWithSpaces>9276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cp:lastModifiedBy>mramotowska</cp:lastModifiedBy>
  <dcterms:modified xsi:type="dcterms:W3CDTF">2023-02-21T07:47:48Z</dcterms:modified>
  <dc:title>Karta zgłoszenia do Programu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CD85663C7AC349E58831AC53824B8327</vt:lpwstr>
  </property>
</Properties>
</file>